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  <w:gridCol w:w="495"/>
      </w:tblGrid>
      <w:tr w:rsidR="00324B11" w:rsidRPr="00324B11" w:rsidTr="00324B11">
        <w:trPr>
          <w:trHeight w:val="450"/>
        </w:trPr>
        <w:tc>
          <w:tcPr>
            <w:tcW w:w="500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24B11" w:rsidRPr="00324B11" w:rsidRDefault="00324B11" w:rsidP="00324B11">
            <w:pPr>
              <w:spacing w:after="0" w:line="198" w:lineRule="atLeast"/>
              <w:jc w:val="both"/>
              <w:rPr>
                <w:rFonts w:ascii="Verdana" w:eastAsia="Times New Roman" w:hAnsi="Verdana" w:cs="Times New Roman"/>
                <w:b/>
                <w:bCs/>
                <w:color w:val="C64934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C64934"/>
                <w:sz w:val="18"/>
                <w:szCs w:val="18"/>
                <w:lang w:eastAsia="ru-RU"/>
              </w:rPr>
              <w:t>Примерный перечень документов для зам. директора по ИКТ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324B11" w:rsidRPr="00324B11" w:rsidRDefault="00324B11" w:rsidP="00324B11">
            <w:pPr>
              <w:spacing w:after="0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noProof/>
                <w:color w:val="3101CC"/>
                <w:sz w:val="18"/>
                <w:szCs w:val="18"/>
                <w:lang w:eastAsia="ru-RU"/>
              </w:rPr>
              <w:drawing>
                <wp:inline distT="0" distB="0" distL="0" distR="0" wp14:anchorId="3FAE68A5" wp14:editId="20F14CF2">
                  <wp:extent cx="266700" cy="95250"/>
                  <wp:effectExtent l="0" t="0" r="0" b="0"/>
                  <wp:docPr id="4" name="Рисунок 4" descr="Версия для печати">
                    <a:hlinkClick xmlns:a="http://schemas.openxmlformats.org/drawingml/2006/main" r:id="rId6" tgtFrame="&quot;_blank&quot;" tooltip="&quot;Версия для печа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ерсия для печати">
                            <a:hlinkClick r:id="rId6" tgtFrame="&quot;_blank&quot;" tooltip="&quot;Версия для печат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B11" w:rsidRPr="00324B11" w:rsidRDefault="00324B11" w:rsidP="00324B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324B11" w:rsidRPr="00324B11" w:rsidTr="00324B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324B11" w:rsidRPr="00324B11" w:rsidRDefault="00324B11" w:rsidP="00324B11">
            <w:pPr>
              <w:spacing w:after="0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Список примерный и носит ознакомительно-рекомендательный характер, в каждом ОУ он может быть свой. Предлагается довольно систематизированная форма, для того чтобы было легче отчитываться перед различными проверяющими организациями.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Примерный список документации заместителя директора по информационным и коммуникационным технологиям. Список условно разделён на папки только для удобства восприятия.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1 (официальные документы по школе)</w:t>
            </w:r>
          </w:p>
          <w:p w:rsidR="00324B11" w:rsidRPr="00324B11" w:rsidRDefault="00324B11" w:rsidP="00324B11">
            <w:pPr>
              <w:numPr>
                <w:ilvl w:val="0"/>
                <w:numId w:val="4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Приказы, указания, распоряжения директора, </w:t>
            </w:r>
            <w:proofErr w:type="gram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</w:t>
            </w:r>
            <w:proofErr w:type="gram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и РОО, регламентирующие деятельность ОУ в области ИКТ;</w:t>
            </w:r>
          </w:p>
          <w:p w:rsidR="00324B11" w:rsidRPr="00324B11" w:rsidRDefault="00324B11" w:rsidP="00324B11">
            <w:pPr>
              <w:numPr>
                <w:ilvl w:val="0"/>
                <w:numId w:val="4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Положения о работе в школьной локальной сети, сайте ОУ, хранении данных на сервере ОУ, работе с персональными данными, внедрении комплекса ЗНАК и т.д.;</w:t>
            </w:r>
          </w:p>
          <w:p w:rsidR="00324B11" w:rsidRPr="00324B11" w:rsidRDefault="00324B11" w:rsidP="00324B11">
            <w:pPr>
              <w:numPr>
                <w:ilvl w:val="0"/>
                <w:numId w:val="4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Приказы о назначении ответственных за выполнение задач, указанных в положениях, а также за работу с КЖ, заполнением электронных мониторингов, ведения и сдачи АИСУ ПараГраф, обслуживание официального почтового ящика ОУ, получение новостей и т.п.;</w:t>
            </w:r>
          </w:p>
          <w:p w:rsidR="00324B11" w:rsidRPr="00324B11" w:rsidRDefault="00324B11" w:rsidP="00324B11">
            <w:pPr>
              <w:numPr>
                <w:ilvl w:val="0"/>
                <w:numId w:val="4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Материалы о защите персональных данных;</w:t>
            </w:r>
          </w:p>
          <w:p w:rsidR="00324B11" w:rsidRPr="00324B11" w:rsidRDefault="00324B11" w:rsidP="00324B11">
            <w:pPr>
              <w:numPr>
                <w:ilvl w:val="0"/>
                <w:numId w:val="4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Общая отчетность по школе;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2 (организационные документы)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Функциональные обязанности зам. директора (должностная инструкция);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Анализ работы за предыдущие годы;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План работы зам. директора на год;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Расписание уроков и график занятости кабинетов информатики;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Графики работы кружков, спецкурсов, элективных курсов, школьной редколлегии, музыкальных студий, точек доступа к сети Интернет,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медиатек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заполнения КЖ, приема родителей для регистрации в сервисе "Электронный дневник" и т.п.;</w:t>
            </w:r>
          </w:p>
          <w:p w:rsidR="00324B11" w:rsidRPr="00324B11" w:rsidRDefault="00324B11" w:rsidP="00324B11">
            <w:pPr>
              <w:numPr>
                <w:ilvl w:val="0"/>
                <w:numId w:val="5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Журналы инструктажа учителей и учащихся по технике безопасности, правил работы в сети Интернет, с КЖ и прочее.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3 (техническое и программное обеспечение информатизации ОУ)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Ежегодный мониторинг средств информатизации проводимый </w:t>
            </w:r>
            <w:proofErr w:type="gram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</w:t>
            </w:r>
            <w:proofErr w:type="gram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Материально – техническая база ОУ (реестр оргтехники с указанием моделей расходных материалов) и перспективный план его развития (потребности ОУ в техническом обеспечении, расходных материалах, обслуживании);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Системное и прикладное программное обеспечение ОУ, включая все БД и перспективный план на приобретение лицензий, приобретение легитимного программного обеспечения, источники финансирования;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Список-каталог прикладного программного обеспечения по предметам, с указанием расположения CD или папки сервера;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Рубрицированные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списки </w:t>
            </w:r>
            <w:proofErr w:type="gram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рекомендуемых</w:t>
            </w:r>
            <w:proofErr w:type="gram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Интерне-ресурсов;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Паспорта кабинетов информатики,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медиатеки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ресурсного центра, локальной сети;</w:t>
            </w:r>
          </w:p>
          <w:p w:rsidR="00324B11" w:rsidRPr="00324B11" w:rsidRDefault="00324B11" w:rsidP="00324B11">
            <w:pPr>
              <w:numPr>
                <w:ilvl w:val="0"/>
                <w:numId w:val="6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использованием компьютерной техники (например, журнал использования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медиапроектора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, журнал выдачи CD-дисков и т. д.);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4 (внешние документы, рекомендации по совершенствованию процесса информатизации)</w:t>
            </w:r>
          </w:p>
          <w:p w:rsidR="00324B11" w:rsidRPr="00324B11" w:rsidRDefault="00324B11" w:rsidP="00324B11">
            <w:pPr>
              <w:numPr>
                <w:ilvl w:val="0"/>
                <w:numId w:val="7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Официальные документы Министерства, Департамента, КО, РОО, НМЦ, РЦИ, касающиеся процесса информатизации школы;</w:t>
            </w:r>
          </w:p>
          <w:p w:rsidR="00324B11" w:rsidRPr="00324B11" w:rsidRDefault="00324B11" w:rsidP="00324B11">
            <w:pPr>
              <w:numPr>
                <w:ilvl w:val="0"/>
                <w:numId w:val="7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План работы школы на школьном, районном и городском уровне в области применения ИКТ;</w:t>
            </w:r>
          </w:p>
          <w:p w:rsidR="00324B11" w:rsidRPr="00324B11" w:rsidRDefault="00324B11" w:rsidP="00324B11">
            <w:pPr>
              <w:numPr>
                <w:ilvl w:val="0"/>
                <w:numId w:val="7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lastRenderedPageBreak/>
              <w:t>Положения о различных конкурсах, проектах.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5 (аналитические справки, мониторинги)</w:t>
            </w:r>
          </w:p>
          <w:p w:rsidR="00324B11" w:rsidRPr="00324B11" w:rsidRDefault="00324B11" w:rsidP="00324B11">
            <w:pPr>
              <w:numPr>
                <w:ilvl w:val="0"/>
                <w:numId w:val="8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Мониторинги;</w:t>
            </w:r>
          </w:p>
          <w:p w:rsidR="00324B11" w:rsidRPr="00324B11" w:rsidRDefault="00324B11" w:rsidP="00324B11">
            <w:pPr>
              <w:numPr>
                <w:ilvl w:val="0"/>
                <w:numId w:val="8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Аналитические справки;</w:t>
            </w:r>
          </w:p>
          <w:p w:rsidR="00324B11" w:rsidRPr="00324B11" w:rsidRDefault="00324B11" w:rsidP="00324B11">
            <w:pPr>
              <w:numPr>
                <w:ilvl w:val="0"/>
                <w:numId w:val="8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Акты проверок. 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6 (методическая работа)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План по инновационной деятельности в области ИКТ;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анализ методической работы за прошедший год;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план работы МО на год (тема, цель, задачи), включая выписки из планов других МО, педсоветов и прочих совещаний о внедрении и использовании ИКТ;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темы курсов и перечень уровней подготовки области ИКТ;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график проведения совещаний методического объединения, районных совещаний;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ресурсы ОУ по внедрению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дистанционого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обучения;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использование систем ЗНАК, Наставник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ианалогичных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таблицы практических умений сотрудников ОУ по использованию ИКТ;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план повышения квалификации на базе ОУ, ИМЦ и др. площадках;</w:t>
            </w:r>
          </w:p>
          <w:p w:rsidR="00324B11" w:rsidRPr="00324B11" w:rsidRDefault="00324B11" w:rsidP="00324B11">
            <w:pPr>
              <w:numPr>
                <w:ilvl w:val="0"/>
                <w:numId w:val="9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списки печатных работ и статей в зарегистрированных СМИ работников ОУ;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7 (материалы к итоговой и промежуточной аттестации учащихся)</w:t>
            </w:r>
          </w:p>
          <w:p w:rsidR="00324B11" w:rsidRPr="00324B11" w:rsidRDefault="00324B11" w:rsidP="00324B11">
            <w:pPr>
              <w:numPr>
                <w:ilvl w:val="0"/>
                <w:numId w:val="10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Материалы к ЕГЭ;</w:t>
            </w:r>
          </w:p>
          <w:p w:rsidR="00324B11" w:rsidRPr="00324B11" w:rsidRDefault="00324B11" w:rsidP="00324B11">
            <w:pPr>
              <w:numPr>
                <w:ilvl w:val="0"/>
                <w:numId w:val="10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компьютерные тесты;</w:t>
            </w:r>
          </w:p>
          <w:p w:rsidR="00324B11" w:rsidRPr="00324B11" w:rsidRDefault="00324B11" w:rsidP="00324B11">
            <w:pPr>
              <w:numPr>
                <w:ilvl w:val="0"/>
                <w:numId w:val="10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срезовые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контрольные работы;</w:t>
            </w:r>
          </w:p>
          <w:p w:rsidR="00324B11" w:rsidRPr="00324B11" w:rsidRDefault="00324B11" w:rsidP="00324B11">
            <w:pPr>
              <w:numPr>
                <w:ilvl w:val="0"/>
                <w:numId w:val="10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нормы оценивания знаний, умений и навыков при аттестации учащихся;</w:t>
            </w:r>
          </w:p>
          <w:p w:rsidR="00324B11" w:rsidRPr="00324B11" w:rsidRDefault="00324B11" w:rsidP="00324B11">
            <w:pPr>
              <w:numPr>
                <w:ilvl w:val="0"/>
                <w:numId w:val="10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участие в олимпиадах и конкурсах (школа, район, город и т. д.).</w:t>
            </w:r>
          </w:p>
          <w:p w:rsidR="00324B11" w:rsidRPr="00324B11" w:rsidRDefault="00324B11" w:rsidP="00324B11">
            <w:pPr>
              <w:spacing w:before="100" w:beforeAutospacing="1" w:after="100" w:afterAutospacing="1" w:line="198" w:lineRule="atLeast"/>
              <w:jc w:val="both"/>
              <w:outlineLvl w:val="3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ru-RU"/>
              </w:rPr>
              <w:t>Папка № 8 (образовательная деятельность по информатике)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Базисный учебный план с приложениями по использованию ИКТ в УП ОУ, непрерывного преподавания курса информатики со 2 по 11 класс (федеральный и региональный компоненты);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Использование школьного компонента с использованием ИКТ;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Сведения о педагогических кадрах, имеющих подготовку в области ИК</w:t>
            </w:r>
            <w:proofErr w:type="gram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Т(</w:t>
            </w:r>
            <w:proofErr w:type="gram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т.ч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. по совместительству);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Перспективный план обучения педагогов школы ИКТ и методике использования их в своей деятельности (курсовая подготовка с дифференциацией по уровням);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Программы учебные (тематическое планирование), кружков и индивидуальных занятий использованием ИКТ.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Данные о результатах обучения;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Информация об уровне </w:t>
            </w:r>
            <w:proofErr w:type="spellStart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обученности</w:t>
            </w:r>
            <w:proofErr w:type="spellEnd"/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 xml:space="preserve"> по результатам административных контрольных работ;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Карты посещения уроков и внеурочной деятельности;</w:t>
            </w:r>
          </w:p>
          <w:p w:rsidR="00324B11" w:rsidRPr="00324B11" w:rsidRDefault="00324B11" w:rsidP="00324B11">
            <w:pPr>
              <w:numPr>
                <w:ilvl w:val="0"/>
                <w:numId w:val="11"/>
              </w:numPr>
              <w:spacing w:before="100" w:beforeAutospacing="1" w:after="100" w:afterAutospacing="1" w:line="198" w:lineRule="atLeast"/>
              <w:jc w:val="both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324B1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Карты проверки журналов, тетрадей, дневников и т. д.</w:t>
            </w:r>
          </w:p>
        </w:tc>
      </w:tr>
    </w:tbl>
    <w:p w:rsidR="00F71A9B" w:rsidRPr="00324B11" w:rsidRDefault="00324B11" w:rsidP="00324B11">
      <w:r w:rsidRPr="00324B11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F71A9B" w:rsidRPr="0032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739"/>
    <w:multiLevelType w:val="multilevel"/>
    <w:tmpl w:val="4BB8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F1DBB"/>
    <w:multiLevelType w:val="multilevel"/>
    <w:tmpl w:val="80D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A83F27"/>
    <w:multiLevelType w:val="multilevel"/>
    <w:tmpl w:val="D4A0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BD1324"/>
    <w:multiLevelType w:val="multilevel"/>
    <w:tmpl w:val="1C62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52B24"/>
    <w:multiLevelType w:val="multilevel"/>
    <w:tmpl w:val="772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277BA3"/>
    <w:multiLevelType w:val="multilevel"/>
    <w:tmpl w:val="D3C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85419"/>
    <w:multiLevelType w:val="multilevel"/>
    <w:tmpl w:val="F29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296228"/>
    <w:multiLevelType w:val="multilevel"/>
    <w:tmpl w:val="E2A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BC4D53"/>
    <w:multiLevelType w:val="multilevel"/>
    <w:tmpl w:val="51FA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171898"/>
    <w:multiLevelType w:val="multilevel"/>
    <w:tmpl w:val="5DF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A467FD"/>
    <w:multiLevelType w:val="multilevel"/>
    <w:tmpl w:val="4C48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11"/>
    <w:rsid w:val="00324B11"/>
    <w:rsid w:val="00F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B11"/>
    <w:rPr>
      <w:b/>
      <w:bCs/>
    </w:rPr>
  </w:style>
  <w:style w:type="character" w:customStyle="1" w:styleId="apple-converted-space">
    <w:name w:val="apple-converted-space"/>
    <w:basedOn w:val="a0"/>
    <w:rsid w:val="00324B11"/>
  </w:style>
  <w:style w:type="paragraph" w:styleId="a5">
    <w:name w:val="Balloon Text"/>
    <w:basedOn w:val="a"/>
    <w:link w:val="a6"/>
    <w:uiPriority w:val="99"/>
    <w:semiHidden/>
    <w:unhideWhenUsed/>
    <w:rsid w:val="003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B11"/>
    <w:rPr>
      <w:b/>
      <w:bCs/>
    </w:rPr>
  </w:style>
  <w:style w:type="character" w:customStyle="1" w:styleId="apple-converted-space">
    <w:name w:val="apple-converted-space"/>
    <w:basedOn w:val="a0"/>
    <w:rsid w:val="00324B11"/>
  </w:style>
  <w:style w:type="paragraph" w:styleId="a5">
    <w:name w:val="Balloon Text"/>
    <w:basedOn w:val="a"/>
    <w:link w:val="a6"/>
    <w:uiPriority w:val="99"/>
    <w:semiHidden/>
    <w:unhideWhenUsed/>
    <w:rsid w:val="003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188">
          <w:marLeft w:val="720"/>
          <w:marRight w:val="72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7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192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53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2462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5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047">
          <w:marLeft w:val="720"/>
          <w:marRight w:val="72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42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876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533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0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323">
          <w:marLeft w:val="720"/>
          <w:marRight w:val="72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77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99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7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1268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ion.nevarono.spb.ru/index2.php?option=com_content&amp;task=view&amp;id=281&amp;pop=1&amp;page=0&amp;Itemid=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713</Words>
  <Characters>4068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Амнат</dc:creator>
  <cp:lastModifiedBy>Амнат</cp:lastModifiedBy>
  <cp:revision>2</cp:revision>
  <dcterms:created xsi:type="dcterms:W3CDTF">2014-12-08T06:52:00Z</dcterms:created>
  <dcterms:modified xsi:type="dcterms:W3CDTF">2014-12-08T06:59:00Z</dcterms:modified>
</cp:coreProperties>
</file>